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B79" w:rsidRDefault="00B46B79" w:rsidP="00B46B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B79">
        <w:rPr>
          <w:rFonts w:ascii="Times New Roman" w:hAnsi="Times New Roman" w:cs="Times New Roman"/>
          <w:b/>
          <w:sz w:val="24"/>
          <w:szCs w:val="24"/>
        </w:rPr>
        <w:t xml:space="preserve">Сведения о наличии средств обучения и воспитания </w:t>
      </w:r>
      <w:proofErr w:type="gramStart"/>
      <w:r w:rsidRPr="00B46B79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46B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6B79" w:rsidRPr="00B46B79" w:rsidRDefault="00B46B79" w:rsidP="00B46B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B79">
        <w:rPr>
          <w:rFonts w:ascii="Times New Roman" w:hAnsi="Times New Roman" w:cs="Times New Roman"/>
          <w:b/>
          <w:sz w:val="24"/>
          <w:szCs w:val="24"/>
        </w:rPr>
        <w:t>МБДОУ Детский сад «</w:t>
      </w:r>
      <w:r>
        <w:rPr>
          <w:rFonts w:ascii="Times New Roman" w:hAnsi="Times New Roman" w:cs="Times New Roman"/>
          <w:b/>
          <w:sz w:val="24"/>
          <w:szCs w:val="24"/>
        </w:rPr>
        <w:t>Золотая рыбка</w:t>
      </w:r>
      <w:r w:rsidRPr="00B46B79">
        <w:rPr>
          <w:rFonts w:ascii="Times New Roman" w:hAnsi="Times New Roman" w:cs="Times New Roman"/>
          <w:b/>
          <w:sz w:val="24"/>
          <w:szCs w:val="24"/>
        </w:rPr>
        <w:t>»</w:t>
      </w:r>
    </w:p>
    <w:p w:rsidR="00871C85" w:rsidRDefault="00B46B79" w:rsidP="00B46B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B46B7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46B79">
        <w:rPr>
          <w:rFonts w:ascii="Times New Roman" w:hAnsi="Times New Roman" w:cs="Times New Roman"/>
          <w:sz w:val="24"/>
          <w:szCs w:val="24"/>
        </w:rPr>
        <w:t xml:space="preserve">-образовательных задач в оптимальных условиях. Комплексное оснащение </w:t>
      </w:r>
      <w:proofErr w:type="spellStart"/>
      <w:r w:rsidRPr="00B46B7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46B79">
        <w:rPr>
          <w:rFonts w:ascii="Times New Roman" w:hAnsi="Times New Roman" w:cs="Times New Roman"/>
          <w:sz w:val="24"/>
          <w:szCs w:val="24"/>
        </w:rPr>
        <w:t xml:space="preserve"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основной образовательной программы, но и при проведении режимных моментов. </w:t>
      </w:r>
    </w:p>
    <w:p w:rsidR="00871C85" w:rsidRDefault="00B46B79" w:rsidP="00B46B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>Имеющиеся в ДОУ средства обучения:</w:t>
      </w:r>
    </w:p>
    <w:p w:rsidR="00871C85" w:rsidRDefault="00B46B79" w:rsidP="00B46B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печатные (учебники и учебные пособия, книги для чтения, хрестоматии, рабочие тетради, раздаточный материал и т.д.); </w:t>
      </w:r>
    </w:p>
    <w:p w:rsidR="00871C85" w:rsidRDefault="00B46B79" w:rsidP="00B46B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электронные образовательные ресурсы (мультимедийные, энциклопедии и т.п.);</w:t>
      </w:r>
    </w:p>
    <w:p w:rsidR="00871C85" w:rsidRDefault="00B46B79" w:rsidP="00B46B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6B79">
        <w:rPr>
          <w:rFonts w:ascii="Times New Roman" w:hAnsi="Times New Roman" w:cs="Times New Roman"/>
          <w:sz w:val="24"/>
          <w:szCs w:val="24"/>
        </w:rPr>
        <w:t xml:space="preserve">аудиовизуальные (слайды);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наглядные плоскостные (плакаты, карты настенные, иллюстрации настенные, магнитные доски);</w:t>
      </w:r>
      <w:proofErr w:type="gramEnd"/>
    </w:p>
    <w:p w:rsidR="00871C85" w:rsidRDefault="00B46B79" w:rsidP="00B46B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демонстрационные (гербарии, муляжи, макеты, стенды, модели демонстрационные)</w:t>
      </w:r>
    </w:p>
    <w:p w:rsidR="00871C85" w:rsidRDefault="00B46B79" w:rsidP="00B46B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спортивное оборудование и т.п. </w:t>
      </w:r>
    </w:p>
    <w:p w:rsidR="00871C85" w:rsidRDefault="00B46B79" w:rsidP="00B46B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</w:t>
      </w:r>
    </w:p>
    <w:p w:rsidR="00871C85" w:rsidRDefault="00B46B79" w:rsidP="00B46B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групп содержательно-насыщена, трансформируемая, </w:t>
      </w:r>
      <w:proofErr w:type="spellStart"/>
      <w:r w:rsidRPr="00B46B79">
        <w:rPr>
          <w:rFonts w:ascii="Times New Roman" w:hAnsi="Times New Roman" w:cs="Times New Roman"/>
          <w:sz w:val="24"/>
          <w:szCs w:val="24"/>
        </w:rPr>
        <w:t>полифункциональна</w:t>
      </w:r>
      <w:proofErr w:type="spellEnd"/>
      <w:r w:rsidRPr="00B46B79">
        <w:rPr>
          <w:rFonts w:ascii="Times New Roman" w:hAnsi="Times New Roman" w:cs="Times New Roman"/>
          <w:sz w:val="24"/>
          <w:szCs w:val="24"/>
        </w:rPr>
        <w:t xml:space="preserve">, доступна и безопасна, отвечает </w:t>
      </w:r>
      <w:proofErr w:type="spellStart"/>
      <w:r w:rsidRPr="00B46B79">
        <w:rPr>
          <w:rFonts w:ascii="Times New Roman" w:hAnsi="Times New Roman" w:cs="Times New Roman"/>
          <w:sz w:val="24"/>
          <w:szCs w:val="24"/>
        </w:rPr>
        <w:t>санитарногигиеническим</w:t>
      </w:r>
      <w:proofErr w:type="spellEnd"/>
      <w:r w:rsidRPr="00B46B79">
        <w:rPr>
          <w:rFonts w:ascii="Times New Roman" w:hAnsi="Times New Roman" w:cs="Times New Roman"/>
          <w:sz w:val="24"/>
          <w:szCs w:val="24"/>
        </w:rPr>
        <w:t xml:space="preserve"> нормам, возрастным особенностям и потребностям детей. Обеспечивает возможность общения и совместной деятельности детей и взрослых, двигательной активности детей, а также возможности для уединения. Пространство группы организовано в виде хорошо разграниченных зон («центры», «уголки»), оснащенные большим количеством развивающих материалов (книги, игрушки, материалы для творчества, развивающее оборудование и пр.). 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 Оснащение уголков меняется в соответствии с тематическим планированием образовательного процесса. В групповой комнате созданы условия для самостоятельной двигательной активности детей. </w:t>
      </w:r>
    </w:p>
    <w:p w:rsidR="000255A9" w:rsidRPr="00871C85" w:rsidRDefault="00B46B79" w:rsidP="00871C85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C85">
        <w:rPr>
          <w:rFonts w:ascii="Times New Roman" w:hAnsi="Times New Roman" w:cs="Times New Roman"/>
          <w:b/>
          <w:sz w:val="24"/>
          <w:szCs w:val="24"/>
        </w:rPr>
        <w:lastRenderedPageBreak/>
        <w:t>Средства обучения и воспитания Физическое воспитание: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Обручи пластмассовые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Палка деревянная гимнастическая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Палки пластмассовые гимнастические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Мячи разного диаметра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Набор кеглей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Коврики массажные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Скакалки детские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Шнуры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Флажки разноцветные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Ленты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Наборы тематических предметных карточек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Серия демонстрационных сюжетных тематических картин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Домино с цветными изображениями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Шнуровки различного уровня сложности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Игрушки-персонажи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Набор плоскостных геометрических фигур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Мозаика с плоскостными элементами различных геометрических форм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Дидактические игры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Муляжи фруктов и овощей </w:t>
      </w:r>
    </w:p>
    <w:p w:rsidR="00B46B79" w:rsidRPr="00B46B79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Пирамидки различной величины</w:t>
      </w:r>
    </w:p>
    <w:p w:rsidR="00871C85" w:rsidRPr="00871C85" w:rsidRDefault="00B46B79" w:rsidP="00871C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C85">
        <w:rPr>
          <w:rFonts w:ascii="Times New Roman" w:hAnsi="Times New Roman" w:cs="Times New Roman"/>
          <w:b/>
          <w:sz w:val="24"/>
          <w:szCs w:val="24"/>
        </w:rPr>
        <w:t>Речевое развитие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Наборы предметных карточек по темам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Набор сюжетных карточек по темам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Предметные игрушки-персонажи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Комплекты детских книг по темам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Иллюстрации к детской художественной литературе Художественно-эстетическое развитие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Магнитная доска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Мольберт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Тематические комплекты карточек для лепки, аппликации, рисования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Бумага для рисования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Стаканчики </w:t>
      </w:r>
    </w:p>
    <w:p w:rsidR="00B46B79" w:rsidRPr="00B46B79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Трафареты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Карандаши простые, цветные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Мелки восковые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Бумага цветная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Картон цветной, белый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Пластилин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Доска для работы с пластилином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Комплекты CD-дисков с музыкальными произведениями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Набор шумовых музыкальных инструментов (музыкальные колокольчики, бубны, барабан, погремушки)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Металлофон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Комплекты костюмов театрализованной деятельности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Шапочки для театрализованной деятельности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Ширма для кукольного театра настольная, напольная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Игрушки-персонажи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Флажки разноцветные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Куклы 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Мишура</w:t>
      </w:r>
    </w:p>
    <w:p w:rsidR="00B46B79" w:rsidRPr="00B46B79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Напольный конструктор деревянный Технические средства обучения Экранно-звуковая аппаратура: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Музыкальный центр</w:t>
      </w:r>
    </w:p>
    <w:p w:rsidR="00871C85" w:rsidRDefault="00B46B79" w:rsidP="00B46B79">
      <w:pPr>
        <w:jc w:val="both"/>
        <w:rPr>
          <w:rFonts w:ascii="Times New Roman" w:hAnsi="Times New Roman" w:cs="Times New Roman"/>
          <w:sz w:val="24"/>
          <w:szCs w:val="24"/>
        </w:rPr>
      </w:pPr>
      <w:r w:rsidRPr="00B46B79">
        <w:rPr>
          <w:rFonts w:ascii="Times New Roman" w:hAnsi="Times New Roman" w:cs="Times New Roman"/>
          <w:sz w:val="24"/>
          <w:szCs w:val="24"/>
        </w:rPr>
        <w:t xml:space="preserve"> </w:t>
      </w:r>
      <w:r w:rsidRPr="00B46B79">
        <w:rPr>
          <w:rFonts w:ascii="Times New Roman" w:hAnsi="Times New Roman" w:cs="Times New Roman"/>
          <w:sz w:val="24"/>
          <w:szCs w:val="24"/>
        </w:rPr>
        <w:sym w:font="Symbol" w:char="F0B7"/>
      </w:r>
      <w:r w:rsidRPr="00B46B79">
        <w:rPr>
          <w:rFonts w:ascii="Times New Roman" w:hAnsi="Times New Roman" w:cs="Times New Roman"/>
          <w:sz w:val="24"/>
          <w:szCs w:val="24"/>
        </w:rPr>
        <w:t xml:space="preserve"> Телевизор Вспомогате</w:t>
      </w:r>
      <w:r w:rsidR="00871C85">
        <w:rPr>
          <w:rFonts w:ascii="Times New Roman" w:hAnsi="Times New Roman" w:cs="Times New Roman"/>
          <w:sz w:val="24"/>
          <w:szCs w:val="24"/>
        </w:rPr>
        <w:t>льные технические средства</w:t>
      </w:r>
      <w:bookmarkStart w:id="0" w:name="_GoBack"/>
      <w:bookmarkEnd w:id="0"/>
    </w:p>
    <w:sectPr w:rsidR="00871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DE"/>
    <w:rsid w:val="000255A9"/>
    <w:rsid w:val="006705DE"/>
    <w:rsid w:val="00871C85"/>
    <w:rsid w:val="00B4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2021-02-26T10:15:00Z</dcterms:created>
  <dcterms:modified xsi:type="dcterms:W3CDTF">2021-02-26T10:15:00Z</dcterms:modified>
</cp:coreProperties>
</file>